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400175" cy="1685925"/>
            <wp:effectExtent l="0" t="0" r="0" b="0"/>
            <wp:docPr id="1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 xml:space="preserve">Výroční zpráva obce Hvozdec o poskytování informací dle zákona  č. 106/1999 Sb., o svobodném přístupu k informacím, ve znění  pozdějších předpisů, za rok </w:t>
      </w:r>
      <w:r>
        <w:rPr>
          <w:b/>
          <w:u w:val="single"/>
        </w:rPr>
        <w:t>2021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 souladu s § zákona č. 106/1999 Sb., o svobodném přístupu k informacím, ve znění pozdějších předpisů (dále jen "zákon") s účinností  od 1.1.2000, musí každý povinný subjekt, vždy do 1. března , zveřejnit výroční zprávu za předcházející  kalendářní rok o své činnosti v oblasti poskytování informací.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Podané žádosti:</w:t>
      </w:r>
    </w:p>
    <w:p>
      <w:pPr>
        <w:pStyle w:val="Normal"/>
        <w:rPr/>
      </w:pPr>
      <w:r>
        <w:rPr/>
        <w:t>V roce 20</w:t>
      </w:r>
      <w:r>
        <w:rPr/>
        <w:t xml:space="preserve">21 </w:t>
      </w:r>
      <w:r>
        <w:rPr/>
        <w:t>nebyla podána  žádná písemná žádost o poskytnutí informace dle zákona č. 106/1999 Sb.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Rozhodnutí o odmítnutí žádosti:</w:t>
      </w:r>
    </w:p>
    <w:p>
      <w:pPr>
        <w:pStyle w:val="Normal"/>
        <w:rPr/>
      </w:pPr>
      <w:r>
        <w:rPr/>
        <w:t>Rozhodnutí o odmítnutí žádosti bylo v roce 20</w:t>
      </w:r>
      <w:r>
        <w:rPr/>
        <w:t>21</w:t>
      </w:r>
      <w:r>
        <w:rPr/>
        <w:t xml:space="preserve"> vydáno:  0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Odvolání proti rozhodnutí:</w:t>
      </w:r>
    </w:p>
    <w:p>
      <w:pPr>
        <w:pStyle w:val="Normal"/>
        <w:rPr/>
      </w:pPr>
      <w:r>
        <w:rPr/>
        <w:t>Odvolání proti rozhodnutí o odmítnutí žádosti bylo v roce 20</w:t>
      </w:r>
      <w:r>
        <w:rPr/>
        <w:t>21</w:t>
      </w:r>
      <w:r>
        <w:rPr/>
        <w:t xml:space="preserve"> podáno: 0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Rozsudek soudu :</w:t>
      </w:r>
    </w:p>
    <w:p>
      <w:pPr>
        <w:pStyle w:val="Normal"/>
        <w:rPr/>
      </w:pPr>
      <w:r>
        <w:rPr/>
        <w:t>Rozsudek soudu ve věci přezkoumání zákonnosti rozhodnutí o odmítnutí žádosti nebyl v roce 20</w:t>
      </w:r>
      <w:r>
        <w:rPr/>
        <w:t>21</w:t>
      </w:r>
      <w:r>
        <w:rPr/>
        <w:t xml:space="preserve"> vydán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Výčet poskytovaných výhradních licencí, včetně odůvodnění nezbytnosti poskytnutí výhradní licence:</w:t>
      </w:r>
    </w:p>
    <w:p>
      <w:pPr>
        <w:pStyle w:val="Normal"/>
        <w:rPr/>
      </w:pPr>
      <w:r>
        <w:rPr/>
        <w:t>V roce 20</w:t>
      </w:r>
      <w:r>
        <w:rPr/>
        <w:t xml:space="preserve">21 </w:t>
      </w:r>
      <w:r>
        <w:rPr/>
        <w:t>nebyla poskytnuta žádná výhradní licence.</w:t>
      </w:r>
    </w:p>
    <w:p>
      <w:pPr>
        <w:pStyle w:val="Normal"/>
        <w:rPr/>
      </w:pPr>
      <w:r>
        <w:rPr>
          <w:b/>
          <w:u w:val="single"/>
        </w:rPr>
        <w:t>rozsáhlé vyhledávání informací. Podle ustanovení § 5 odst. 1 písm. f) zákona ve spojení s § 17 téhož zákona a s nařízením vlády č. 173/2006 Sb., o zásadách stanovení úhrad a licenčních odměn za poskytování informací, Hrazení nákladů Povinné subjekty jsou oprávněny v souvislosti s</w:t>
      </w:r>
      <w:r>
        <w:rPr>
          <w:b/>
        </w:rPr>
        <w:t xml:space="preserve"> </w:t>
      </w:r>
      <w:r>
        <w:rPr>
          <w:b/>
          <w:u w:val="single"/>
        </w:rPr>
        <w:t>poskytováním informací žádat úhradu ve výši, která nesmí přesáhnout náklady spojené s pořízením kopií, opatřením technických nosičů dat a s odesláním informací žadateli. Povinný subjekt si mlže vyžádat i úhradu za mimořádně schvaluje ZO:</w:t>
      </w:r>
    </w:p>
    <w:p>
      <w:pPr>
        <w:pStyle w:val="Normal"/>
        <w:rPr/>
      </w:pPr>
      <w:r>
        <w:rPr/>
        <w:t>V roce 20</w:t>
      </w:r>
      <w:r>
        <w:rPr/>
        <w:t>21</w:t>
      </w:r>
      <w:r>
        <w:rPr/>
        <w:t xml:space="preserve"> nebyla zpoplatněna žádná žádost.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Stížnosti na postup podané podle § 16a zákona:</w:t>
      </w:r>
    </w:p>
    <w:p>
      <w:pPr>
        <w:pStyle w:val="Normal"/>
        <w:rPr/>
      </w:pPr>
      <w:r>
        <w:rPr/>
        <w:t>V roce 20</w:t>
      </w:r>
      <w:r>
        <w:rPr/>
        <w:t xml:space="preserve">21 </w:t>
      </w:r>
      <w:r>
        <w:rPr/>
        <w:t>nebyla podána žádná stížnost na postup při vyřizování žádosti o informace dle § 16a).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Další informace vztahující se k uplatňování zákona:</w:t>
      </w:r>
    </w:p>
    <w:p>
      <w:pPr>
        <w:pStyle w:val="Normal"/>
        <w:rPr/>
      </w:pPr>
      <w:r>
        <w:rPr/>
        <w:t>Statistické údaje k podaným žádostem za rok 20</w:t>
      </w:r>
      <w:r>
        <w:rPr/>
        <w:t>21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V roce 2021 nebyla </w:t>
      </w:r>
      <w:r>
        <w:rPr>
          <w:b/>
        </w:rPr>
        <w:t>pod</w:t>
      </w:r>
      <w:r>
        <w:rPr>
          <w:b/>
        </w:rPr>
        <w:t xml:space="preserve">ána žádná žádost a  žádná vyřízena. 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Zpracovala: Ing. Křivánková Květuše, MBA místostarostka obce Hvozdec</w:t>
      </w:r>
    </w:p>
    <w:p>
      <w:pPr>
        <w:pStyle w:val="Normal"/>
        <w:rPr>
          <w:b/>
          <w:b/>
        </w:rPr>
      </w:pPr>
      <w:r>
        <w:rPr>
          <w:b/>
        </w:rPr>
        <w:t>1</w:t>
      </w:r>
      <w:r>
        <w:rPr>
          <w:b/>
        </w:rPr>
        <w:t>3.2.2022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/>
        <w:t xml:space="preserve"> </w:t>
      </w:r>
      <w:r>
        <w:rPr>
          <w:b/>
        </w:rPr>
        <w:t xml:space="preserve">Schválil: Zdeněk Mottl, starosta obce Hvozdec                                                                                                   </w:t>
      </w:r>
    </w:p>
    <w:p>
      <w:pPr>
        <w:pStyle w:val="Normal"/>
        <w:rPr>
          <w:b/>
          <w:b/>
        </w:rPr>
      </w:pPr>
      <w:r>
        <w:rPr>
          <w:b/>
        </w:rPr>
        <w:t>1</w:t>
      </w:r>
      <w:r>
        <w:rPr>
          <w:b/>
        </w:rPr>
        <w:t>3.2.2022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>Úřední hodiny: Pondělí 18,00 - 20,00 hodin</w:t>
    </w:r>
  </w:p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 xml:space="preserve">                              </w:t>
    </w:r>
    <w:r>
      <w:rPr>
        <w:rFonts w:ascii="Cambria" w:hAnsi="Cambria" w:asciiTheme="majorHAnsi" w:hAnsiTheme="majorHAnsi"/>
      </w:rPr>
      <w:t xml:space="preserve">Čtvrtek 18,00 - 20,00 hodin    </w:t>
      <w:tab/>
      <w:t xml:space="preserve">Stránka </w:t>
    </w:r>
    <w:r>
      <w:rPr>
        <w:rFonts w:ascii="Cambria" w:hAnsi="Cambria" w:asciiTheme="majorHAnsi" w:hAnsiTheme="majorHAnsi"/>
      </w:rPr>
      <w:fldChar w:fldCharType="begin"/>
    </w:r>
    <w:r>
      <w:rPr>
        <w:rFonts w:ascii="Cambria" w:hAnsi="Cambria"/>
      </w:rPr>
      <w:instrText> PAGE 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</w:p>
  <w:p>
    <w:pPr>
      <w:pStyle w:val="Zpa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264102646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alias w:val="Název"/>
    </w:sdtPr>
    <w:sdtContent>
      <w:p>
        <w:pPr>
          <w:pStyle w:val="Zhlav"/>
          <w:pBdr>
            <w:bottom w:val="thickThinSmallGap" w:sz="24" w:space="1" w:color="622423"/>
          </w:pBdr>
          <w:jc w:val="center"/>
          <w:rPr>
            <w:rFonts w:ascii="Cambria" w:hAnsi="Cambria" w:eastAsia="" w:cs="" w:asciiTheme="majorHAnsi" w:cstheme="majorBidi" w:eastAsiaTheme="majorEastAsia" w:hAnsiTheme="majorHAnsi"/>
            <w:sz w:val="32"/>
            <w:szCs w:val="32"/>
          </w:rPr>
        </w:pPr>
        <w:r>
          <w:rPr>
            <w:rFonts w:eastAsia="" w:cs="" w:ascii="Cambria" w:hAnsi="Cambria" w:asciiTheme="majorHAnsi" w:cstheme="majorBidi" w:eastAsiaTheme="majorEastAsia" w:hAnsiTheme="majorHAnsi"/>
            <w:sz w:val="32"/>
            <w:szCs w:val="32"/>
          </w:rPr>
          <w:t>Obecní úřad Hvozdec, Hvozdec 12, 267 62  Komárov,                               IČ: 00233293, č.ú. 6525131/0100</w:t>
        </w:r>
      </w:p>
    </w:sdtContent>
  </w:sdt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5b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d6990"/>
    <w:rPr>
      <w:rFonts w:ascii="Tahoma" w:hAnsi="Tahoma" w:cs="Tahoma"/>
      <w:sz w:val="16"/>
      <w:szCs w:val="16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82794a"/>
    <w:rPr/>
  </w:style>
  <w:style w:type="character" w:styleId="ZpatChar" w:customStyle="1">
    <w:name w:val="Zápatí Char"/>
    <w:basedOn w:val="DefaultParagraphFont"/>
    <w:link w:val="Zpat"/>
    <w:qFormat/>
    <w:rsid w:val="0082794a"/>
    <w:rPr/>
  </w:style>
  <w:style w:type="character" w:styleId="ZkladntextChar" w:customStyle="1">
    <w:name w:val="Základní text Char"/>
    <w:basedOn w:val="DefaultParagraphFont"/>
    <w:link w:val="Zkladntext"/>
    <w:qFormat/>
    <w:rsid w:val="008a2b2c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link w:val="ZkladntextChar"/>
    <w:rsid w:val="008a2b2c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d699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tenadresa" w:customStyle="1">
    <w:name w:val="Zpáteční adresa"/>
    <w:basedOn w:val="Normal"/>
    <w:qFormat/>
    <w:rsid w:val="008a2b2c"/>
    <w:pPr>
      <w:keepLines/>
      <w:tabs>
        <w:tab w:val="clear" w:pos="708"/>
        <w:tab w:val="left" w:pos="2160" w:leader="none"/>
      </w:tabs>
      <w:spacing w:lineRule="atLeast" w:line="160" w:before="0" w:after="0"/>
    </w:pPr>
    <w:rPr>
      <w:rFonts w:ascii="Arial" w:hAnsi="Arial" w:eastAsia="Times New Roman" w:cs="Times New Roman"/>
      <w:sz w:val="1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68756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292454F1A2E4215B3ABF1C08B007C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21A4C4-64F5-43C2-9C6F-68DB6DE12484}"/>
      </w:docPartPr>
      <w:docPartBody>
        <w:p w:rsidR="00DB746C" w:rsidRDefault="00ED3214" w:rsidP="00ED3214">
          <w:pPr>
            <w:pStyle w:val="8292454F1A2E4215B3ABF1C08B007C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3214"/>
    <w:rsid w:val="000159E5"/>
    <w:rsid w:val="000645C2"/>
    <w:rsid w:val="000B5F00"/>
    <w:rsid w:val="00163C5B"/>
    <w:rsid w:val="001C396A"/>
    <w:rsid w:val="001D32EA"/>
    <w:rsid w:val="002A39C1"/>
    <w:rsid w:val="002E7D39"/>
    <w:rsid w:val="002F5CE2"/>
    <w:rsid w:val="00372AF0"/>
    <w:rsid w:val="003A03EE"/>
    <w:rsid w:val="003E2DD0"/>
    <w:rsid w:val="0043279A"/>
    <w:rsid w:val="004A719D"/>
    <w:rsid w:val="004B3D7E"/>
    <w:rsid w:val="00533595"/>
    <w:rsid w:val="005B4BC4"/>
    <w:rsid w:val="006F75A6"/>
    <w:rsid w:val="00804438"/>
    <w:rsid w:val="0086779F"/>
    <w:rsid w:val="00881653"/>
    <w:rsid w:val="008B0300"/>
    <w:rsid w:val="00971845"/>
    <w:rsid w:val="00974B20"/>
    <w:rsid w:val="009A7A84"/>
    <w:rsid w:val="00A03C2E"/>
    <w:rsid w:val="00A14B5F"/>
    <w:rsid w:val="00A31469"/>
    <w:rsid w:val="00A3300B"/>
    <w:rsid w:val="00A46AB8"/>
    <w:rsid w:val="00A9760D"/>
    <w:rsid w:val="00AE1B9B"/>
    <w:rsid w:val="00AE3E58"/>
    <w:rsid w:val="00B33A85"/>
    <w:rsid w:val="00B3772E"/>
    <w:rsid w:val="00BF2F4F"/>
    <w:rsid w:val="00C1088C"/>
    <w:rsid w:val="00C27C64"/>
    <w:rsid w:val="00D00C8B"/>
    <w:rsid w:val="00DB746C"/>
    <w:rsid w:val="00E110A6"/>
    <w:rsid w:val="00EA3290"/>
    <w:rsid w:val="00ED3214"/>
    <w:rsid w:val="00EF4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B49930E77D4A629426D35F285B6381">
    <w:name w:val="88B49930E77D4A629426D35F285B6381"/>
    <w:rsid w:val="00ED3214"/>
  </w:style>
  <w:style w:type="paragraph" w:customStyle="1" w:styleId="8292454F1A2E4215B3ABF1C08B007CE7">
    <w:name w:val="8292454F1A2E4215B3ABF1C08B007CE7"/>
    <w:rsid w:val="00ED32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5BD6-6114-4E94-834A-7693F347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LibreOffice/7.2.2.2$Windows_X86_64 LibreOffice_project/02b2acce88a210515b4a5bb2e46cbfb63fe97d56</Application>
  <AppVersion>15.0000</AppVersion>
  <Pages>2</Pages>
  <Words>332</Words>
  <Characters>1862</Characters>
  <CharactersWithSpaces>2380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2019-02-04T18:57:00Z</dcterms:created>
  <dc:creator>CZECH POINT</dc:creator>
  <dc:description/>
  <dc:language>cs-CZ</dc:language>
  <cp:lastModifiedBy/>
  <cp:lastPrinted>2022-06-13T18:45:41Z</cp:lastPrinted>
  <dcterms:modified xsi:type="dcterms:W3CDTF">2022-06-13T18:45:52Z</dcterms:modified>
  <cp:revision>4</cp:revision>
  <dc:subject/>
  <dc:title>Obecní úřad Hvozdec, Hvozdec 12, 267 62  Komárov,                               IČ: 00233293, č.ú. 6525131/0100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